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CellSpacing w:w="0" w:type="dxa"/>
        <w:shd w:val="clear" w:color="auto" w:fill="FFFFFF"/>
        <w:tblCellMar>
          <w:left w:w="0" w:type="dxa"/>
          <w:right w:w="0" w:type="dxa"/>
        </w:tblCellMar>
        <w:tblLook w:val="04A0" w:firstRow="1" w:lastRow="0" w:firstColumn="1" w:lastColumn="0" w:noHBand="0" w:noVBand="1"/>
      </w:tblPr>
      <w:tblGrid>
        <w:gridCol w:w="3261"/>
        <w:gridCol w:w="6095"/>
      </w:tblGrid>
      <w:tr w:rsidR="008E5063" w:rsidRPr="008E5063" w14:paraId="2C36C317" w14:textId="77777777" w:rsidTr="005C3F9C">
        <w:trPr>
          <w:tblCellSpacing w:w="0" w:type="dxa"/>
        </w:trPr>
        <w:tc>
          <w:tcPr>
            <w:tcW w:w="3261" w:type="dxa"/>
            <w:shd w:val="clear" w:color="auto" w:fill="FFFFFF"/>
            <w:tcMar>
              <w:top w:w="0" w:type="dxa"/>
              <w:left w:w="108" w:type="dxa"/>
              <w:bottom w:w="0" w:type="dxa"/>
              <w:right w:w="108" w:type="dxa"/>
            </w:tcMar>
            <w:hideMark/>
          </w:tcPr>
          <w:bookmarkStart w:id="0" w:name="_GoBack"/>
          <w:bookmarkEnd w:id="0"/>
          <w:p w14:paraId="1B18B202" w14:textId="44566DFC" w:rsidR="008E5063" w:rsidRPr="008E5063" w:rsidRDefault="00FA1581" w:rsidP="00A62882">
            <w:pPr>
              <w:spacing w:before="60" w:after="60" w:line="240" w:lineRule="auto"/>
              <w:jc w:val="center"/>
              <w:rPr>
                <w:rFonts w:eastAsia="Times New Roman" w:cs="Times New Roman"/>
                <w:color w:val="000000"/>
                <w:szCs w:val="28"/>
              </w:rPr>
            </w:pPr>
            <w:r>
              <w:rPr>
                <w:rFonts w:eastAsia="Times New Roman" w:cs="Times New Roman"/>
                <w:b/>
                <w:bCs/>
                <w:noProof/>
                <w:color w:val="000000"/>
                <w:szCs w:val="28"/>
              </w:rPr>
              <mc:AlternateContent>
                <mc:Choice Requires="wps">
                  <w:drawing>
                    <wp:anchor distT="4294967295" distB="4294967295" distL="114300" distR="114300" simplePos="0" relativeHeight="251662336" behindDoc="0" locked="0" layoutInCell="1" allowOverlap="1" wp14:anchorId="5E926BB7" wp14:editId="75708EFE">
                      <wp:simplePos x="0" y="0"/>
                      <wp:positionH relativeFrom="column">
                        <wp:posOffset>584835</wp:posOffset>
                      </wp:positionH>
                      <wp:positionV relativeFrom="paragraph">
                        <wp:posOffset>492124</wp:posOffset>
                      </wp:positionV>
                      <wp:extent cx="685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98E879"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05pt,38.75pt" to="100.0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" strokecolor="black [3200]" strokeweight=".5pt">
                      <v:stroke joinstyle="miter"/>
                      <o:lock v:ext="edit" shapetype="f"/>
                    </v:line>
                  </w:pict>
                </mc:Fallback>
              </mc:AlternateContent>
            </w:r>
            <w:r w:rsidR="00A62882">
              <w:rPr>
                <w:rFonts w:eastAsia="Times New Roman" w:cs="Times New Roman"/>
                <w:b/>
                <w:bCs/>
                <w:color w:val="000000"/>
                <w:szCs w:val="28"/>
              </w:rPr>
              <w:t>ỦY BAN</w:t>
            </w:r>
            <w:r w:rsidR="008E5063" w:rsidRPr="008E5063">
              <w:rPr>
                <w:rFonts w:eastAsia="Times New Roman" w:cs="Times New Roman"/>
                <w:b/>
                <w:bCs/>
                <w:color w:val="000000"/>
                <w:szCs w:val="28"/>
                <w:lang w:val="vi-VN"/>
              </w:rPr>
              <w:t xml:space="preserve"> NHÂN DÂN</w:t>
            </w:r>
            <w:r w:rsidR="008E5063" w:rsidRPr="008E5063">
              <w:rPr>
                <w:rFonts w:eastAsia="Times New Roman" w:cs="Times New Roman"/>
                <w:b/>
                <w:bCs/>
                <w:color w:val="000000"/>
                <w:szCs w:val="28"/>
              </w:rPr>
              <w:br/>
            </w:r>
            <w:r w:rsidR="008E5063" w:rsidRPr="008E5063">
              <w:rPr>
                <w:rFonts w:eastAsia="Times New Roman" w:cs="Times New Roman"/>
                <w:b/>
                <w:bCs/>
                <w:color w:val="000000"/>
                <w:szCs w:val="28"/>
                <w:lang w:val="vi-VN"/>
              </w:rPr>
              <w:t xml:space="preserve">TỈNH </w:t>
            </w:r>
            <w:r w:rsidR="008E5063">
              <w:rPr>
                <w:rFonts w:eastAsia="Times New Roman" w:cs="Times New Roman"/>
                <w:b/>
                <w:bCs/>
                <w:color w:val="000000"/>
                <w:szCs w:val="28"/>
                <w:lang w:val="vi-VN"/>
              </w:rPr>
              <w:t>HÀ NAM</w:t>
            </w:r>
            <w:r w:rsidR="008E5063" w:rsidRPr="008E5063">
              <w:rPr>
                <w:rFonts w:eastAsia="Times New Roman" w:cs="Times New Roman"/>
                <w:b/>
                <w:bCs/>
                <w:color w:val="000000"/>
                <w:szCs w:val="28"/>
                <w:lang w:val="vi-VN"/>
              </w:rPr>
              <w:br/>
            </w:r>
          </w:p>
        </w:tc>
        <w:tc>
          <w:tcPr>
            <w:tcW w:w="6095" w:type="dxa"/>
            <w:shd w:val="clear" w:color="auto" w:fill="FFFFFF"/>
            <w:tcMar>
              <w:top w:w="0" w:type="dxa"/>
              <w:left w:w="108" w:type="dxa"/>
              <w:bottom w:w="0" w:type="dxa"/>
              <w:right w:w="108" w:type="dxa"/>
            </w:tcMar>
            <w:hideMark/>
          </w:tcPr>
          <w:p w14:paraId="1D71A795" w14:textId="33BDD119" w:rsidR="008E5063" w:rsidRPr="008E5063" w:rsidRDefault="00FA1581" w:rsidP="00DD1E3E">
            <w:pPr>
              <w:spacing w:before="60" w:after="60" w:line="240" w:lineRule="auto"/>
              <w:jc w:val="center"/>
              <w:rPr>
                <w:rFonts w:eastAsia="Times New Roman" w:cs="Times New Roman"/>
                <w:color w:val="000000"/>
                <w:szCs w:val="28"/>
              </w:rPr>
            </w:pPr>
            <w:r>
              <w:rPr>
                <w:b/>
                <w:noProof/>
              </w:rPr>
              <mc:AlternateContent>
                <mc:Choice Requires="wps">
                  <w:drawing>
                    <wp:anchor distT="4294967295" distB="4294967295" distL="114300" distR="114300" simplePos="0" relativeHeight="251661312" behindDoc="0" locked="0" layoutInCell="1" allowOverlap="1" wp14:anchorId="323B411E" wp14:editId="128B34E0">
                      <wp:simplePos x="0" y="0"/>
                      <wp:positionH relativeFrom="column">
                        <wp:posOffset>781050</wp:posOffset>
                      </wp:positionH>
                      <wp:positionV relativeFrom="paragraph">
                        <wp:posOffset>440055</wp:posOffset>
                      </wp:positionV>
                      <wp:extent cx="2162175" cy="1905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2175" cy="1905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1FFBCE" id="Straight Connector 2"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34.65pt" to="231.7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"/>
                  </w:pict>
                </mc:Fallback>
              </mc:AlternateContent>
            </w:r>
            <w:r w:rsidR="008E5063" w:rsidRPr="008E5063">
              <w:rPr>
                <w:rFonts w:eastAsia="Times New Roman" w:cs="Times New Roman"/>
                <w:b/>
                <w:bCs/>
                <w:color w:val="000000"/>
                <w:szCs w:val="28"/>
                <w:lang w:val="vi-VN"/>
              </w:rPr>
              <w:t>CỘNG HÒA XÃ HỘI CHỦ NGHĨA VIỆT NAM</w:t>
            </w:r>
            <w:r w:rsidR="008E5063" w:rsidRPr="008E5063">
              <w:rPr>
                <w:rFonts w:eastAsia="Times New Roman" w:cs="Times New Roman"/>
                <w:b/>
                <w:bCs/>
                <w:color w:val="000000"/>
                <w:szCs w:val="28"/>
                <w:lang w:val="vi-VN"/>
              </w:rPr>
              <w:br/>
              <w:t>Độc lập - Tự do - Hạnh phúc</w:t>
            </w:r>
            <w:r w:rsidR="008E5063" w:rsidRPr="008E5063">
              <w:rPr>
                <w:rFonts w:eastAsia="Times New Roman" w:cs="Times New Roman"/>
                <w:b/>
                <w:bCs/>
                <w:color w:val="000000"/>
                <w:szCs w:val="28"/>
                <w:lang w:val="vi-VN"/>
              </w:rPr>
              <w:br/>
            </w:r>
          </w:p>
        </w:tc>
      </w:tr>
      <w:tr w:rsidR="008E5063" w:rsidRPr="008E5063" w14:paraId="15F1916C" w14:textId="77777777" w:rsidTr="005C3F9C">
        <w:trPr>
          <w:tblCellSpacing w:w="0" w:type="dxa"/>
        </w:trPr>
        <w:tc>
          <w:tcPr>
            <w:tcW w:w="3261" w:type="dxa"/>
            <w:shd w:val="clear" w:color="auto" w:fill="FFFFFF"/>
            <w:tcMar>
              <w:top w:w="0" w:type="dxa"/>
              <w:left w:w="108" w:type="dxa"/>
              <w:bottom w:w="0" w:type="dxa"/>
              <w:right w:w="108" w:type="dxa"/>
            </w:tcMar>
            <w:hideMark/>
          </w:tcPr>
          <w:p w14:paraId="4BE71987" w14:textId="76F27C82" w:rsidR="008E5063" w:rsidRDefault="008E5063" w:rsidP="00DD1E3E">
            <w:pPr>
              <w:spacing w:before="60" w:after="60" w:line="240" w:lineRule="auto"/>
              <w:jc w:val="center"/>
              <w:rPr>
                <w:rFonts w:eastAsia="Times New Roman" w:cs="Times New Roman"/>
                <w:color w:val="000000"/>
                <w:szCs w:val="28"/>
                <w:lang w:val="vi-VN"/>
              </w:rPr>
            </w:pPr>
            <w:r w:rsidRPr="008E5063">
              <w:rPr>
                <w:rFonts w:eastAsia="Times New Roman" w:cs="Times New Roman"/>
                <w:color w:val="000000"/>
                <w:szCs w:val="28"/>
                <w:lang w:val="vi-VN"/>
              </w:rPr>
              <w:t>Số: </w:t>
            </w:r>
            <w:r>
              <w:rPr>
                <w:rFonts w:eastAsia="Times New Roman" w:cs="Times New Roman"/>
                <w:color w:val="000000"/>
                <w:szCs w:val="28"/>
                <w:lang w:val="vi-VN"/>
              </w:rPr>
              <w:t xml:space="preserve">      </w:t>
            </w:r>
            <w:r w:rsidR="00D55E35">
              <w:rPr>
                <w:rFonts w:eastAsia="Times New Roman" w:cs="Times New Roman"/>
                <w:color w:val="000000"/>
                <w:szCs w:val="28"/>
                <w:lang w:val="vi-VN"/>
              </w:rPr>
              <w:t xml:space="preserve"> </w:t>
            </w:r>
            <w:r w:rsidR="00A62882">
              <w:rPr>
                <w:rFonts w:eastAsia="Times New Roman" w:cs="Times New Roman"/>
                <w:color w:val="000000"/>
                <w:szCs w:val="28"/>
                <w:lang w:val="vi-VN"/>
              </w:rPr>
              <w:t>/2023</w:t>
            </w:r>
            <w:r w:rsidRPr="008E5063">
              <w:rPr>
                <w:rFonts w:eastAsia="Times New Roman" w:cs="Times New Roman"/>
                <w:color w:val="000000"/>
                <w:szCs w:val="28"/>
                <w:lang w:val="vi-VN"/>
              </w:rPr>
              <w:t>/</w:t>
            </w:r>
            <w:r w:rsidR="00A62882">
              <w:rPr>
                <w:rFonts w:eastAsia="Times New Roman" w:cs="Times New Roman"/>
                <w:color w:val="000000"/>
                <w:szCs w:val="28"/>
              </w:rPr>
              <w:t>QĐ</w:t>
            </w:r>
            <w:r w:rsidRPr="008E5063">
              <w:rPr>
                <w:rFonts w:eastAsia="Times New Roman" w:cs="Times New Roman"/>
                <w:color w:val="000000"/>
                <w:szCs w:val="28"/>
                <w:lang w:val="vi-VN"/>
              </w:rPr>
              <w:t>-</w:t>
            </w:r>
            <w:r w:rsidR="00A62882">
              <w:rPr>
                <w:rFonts w:eastAsia="Times New Roman" w:cs="Times New Roman"/>
                <w:color w:val="000000"/>
                <w:szCs w:val="28"/>
              </w:rPr>
              <w:t>UB</w:t>
            </w:r>
            <w:r w:rsidRPr="008E5063">
              <w:rPr>
                <w:rFonts w:eastAsia="Times New Roman" w:cs="Times New Roman"/>
                <w:color w:val="000000"/>
                <w:szCs w:val="28"/>
                <w:lang w:val="vi-VN"/>
              </w:rPr>
              <w:t>ND</w:t>
            </w:r>
          </w:p>
          <w:p w14:paraId="7BCB3784" w14:textId="77777777" w:rsidR="00900B33" w:rsidRPr="008E5063" w:rsidRDefault="00900B33" w:rsidP="00DD1E3E">
            <w:pPr>
              <w:spacing w:before="60" w:after="60" w:line="240" w:lineRule="auto"/>
              <w:jc w:val="center"/>
              <w:rPr>
                <w:rFonts w:eastAsia="Times New Roman" w:cs="Times New Roman"/>
                <w:color w:val="000000"/>
                <w:szCs w:val="28"/>
              </w:rPr>
            </w:pPr>
            <w:r>
              <w:rPr>
                <w:rFonts w:eastAsia="Times New Roman" w:cs="Times New Roman"/>
                <w:color w:val="000000"/>
                <w:szCs w:val="28"/>
                <w:lang w:val="vi-VN"/>
              </w:rPr>
              <w:t>(Dự thảo)</w:t>
            </w:r>
          </w:p>
        </w:tc>
        <w:tc>
          <w:tcPr>
            <w:tcW w:w="6095" w:type="dxa"/>
            <w:shd w:val="clear" w:color="auto" w:fill="FFFFFF"/>
            <w:tcMar>
              <w:top w:w="0" w:type="dxa"/>
              <w:left w:w="108" w:type="dxa"/>
              <w:bottom w:w="0" w:type="dxa"/>
              <w:right w:w="108" w:type="dxa"/>
            </w:tcMar>
            <w:hideMark/>
          </w:tcPr>
          <w:p w14:paraId="3E1DBD3D" w14:textId="712919ED" w:rsidR="008E5063" w:rsidRPr="00A62882" w:rsidRDefault="008E5063" w:rsidP="00A62882">
            <w:pPr>
              <w:spacing w:before="60" w:after="60" w:line="240" w:lineRule="auto"/>
              <w:jc w:val="center"/>
              <w:rPr>
                <w:rFonts w:eastAsia="Times New Roman" w:cs="Times New Roman"/>
                <w:color w:val="000000"/>
                <w:szCs w:val="28"/>
              </w:rPr>
            </w:pPr>
            <w:r>
              <w:rPr>
                <w:rFonts w:eastAsia="Times New Roman" w:cs="Times New Roman"/>
                <w:i/>
                <w:iCs/>
                <w:color w:val="000000"/>
                <w:szCs w:val="28"/>
                <w:lang w:val="vi-VN"/>
              </w:rPr>
              <w:t>Hà Nam</w:t>
            </w:r>
            <w:r w:rsidRPr="008E5063">
              <w:rPr>
                <w:rFonts w:eastAsia="Times New Roman" w:cs="Times New Roman"/>
                <w:i/>
                <w:iCs/>
                <w:color w:val="000000"/>
                <w:szCs w:val="28"/>
                <w:lang w:val="vi-VN"/>
              </w:rPr>
              <w:t>, ngày </w:t>
            </w:r>
            <w:r>
              <w:rPr>
                <w:rFonts w:eastAsia="Times New Roman" w:cs="Times New Roman"/>
                <w:i/>
                <w:iCs/>
                <w:color w:val="000000"/>
                <w:szCs w:val="28"/>
                <w:lang w:val="vi-VN"/>
              </w:rPr>
              <w:t xml:space="preserve">   </w:t>
            </w:r>
            <w:r w:rsidR="00D55E35">
              <w:rPr>
                <w:rFonts w:eastAsia="Times New Roman" w:cs="Times New Roman"/>
                <w:i/>
                <w:iCs/>
                <w:color w:val="000000"/>
                <w:szCs w:val="28"/>
                <w:lang w:val="vi-VN"/>
              </w:rPr>
              <w:t xml:space="preserve"> </w:t>
            </w:r>
            <w:r>
              <w:rPr>
                <w:rFonts w:eastAsia="Times New Roman" w:cs="Times New Roman"/>
                <w:i/>
                <w:iCs/>
                <w:color w:val="000000"/>
                <w:szCs w:val="28"/>
                <w:lang w:val="vi-VN"/>
              </w:rPr>
              <w:t xml:space="preserve"> </w:t>
            </w:r>
            <w:r w:rsidRPr="008E5063">
              <w:rPr>
                <w:rFonts w:eastAsia="Times New Roman" w:cs="Times New Roman"/>
                <w:i/>
                <w:iCs/>
                <w:color w:val="000000"/>
                <w:szCs w:val="28"/>
                <w:lang w:val="vi-VN"/>
              </w:rPr>
              <w:t> tháng </w:t>
            </w:r>
            <w:r w:rsidR="00A62882">
              <w:rPr>
                <w:rFonts w:eastAsia="Times New Roman" w:cs="Times New Roman"/>
                <w:i/>
                <w:iCs/>
                <w:color w:val="000000"/>
                <w:szCs w:val="28"/>
              </w:rPr>
              <w:t>0</w:t>
            </w:r>
            <w:r>
              <w:rPr>
                <w:rFonts w:eastAsia="Times New Roman" w:cs="Times New Roman"/>
                <w:i/>
                <w:iCs/>
                <w:color w:val="000000"/>
                <w:szCs w:val="28"/>
                <w:lang w:val="vi-VN"/>
              </w:rPr>
              <w:t>1</w:t>
            </w:r>
            <w:r w:rsidRPr="008E5063">
              <w:rPr>
                <w:rFonts w:eastAsia="Times New Roman" w:cs="Times New Roman"/>
                <w:i/>
                <w:iCs/>
                <w:color w:val="000000"/>
                <w:szCs w:val="28"/>
                <w:lang w:val="vi-VN"/>
              </w:rPr>
              <w:t> năm </w:t>
            </w:r>
            <w:r>
              <w:rPr>
                <w:rFonts w:eastAsia="Times New Roman" w:cs="Times New Roman"/>
                <w:i/>
                <w:iCs/>
                <w:color w:val="000000"/>
                <w:szCs w:val="28"/>
                <w:lang w:val="vi-VN"/>
              </w:rPr>
              <w:t>202</w:t>
            </w:r>
            <w:r w:rsidR="00A62882">
              <w:rPr>
                <w:rFonts w:eastAsia="Times New Roman" w:cs="Times New Roman"/>
                <w:i/>
                <w:iCs/>
                <w:color w:val="000000"/>
                <w:szCs w:val="28"/>
              </w:rPr>
              <w:t>3</w:t>
            </w:r>
          </w:p>
        </w:tc>
      </w:tr>
    </w:tbl>
    <w:p w14:paraId="6F64A1EA" w14:textId="32F63B2A" w:rsidR="008E5063" w:rsidRPr="00A62882" w:rsidRDefault="008E5063" w:rsidP="00900B33">
      <w:pPr>
        <w:shd w:val="clear" w:color="auto" w:fill="FFFFFF"/>
        <w:spacing w:before="120" w:after="120" w:line="234" w:lineRule="atLeast"/>
        <w:jc w:val="center"/>
        <w:rPr>
          <w:rFonts w:eastAsia="Times New Roman" w:cs="Times New Roman"/>
          <w:color w:val="000000"/>
          <w:szCs w:val="28"/>
        </w:rPr>
      </w:pPr>
      <w:r w:rsidRPr="008E5063">
        <w:rPr>
          <w:rFonts w:eastAsia="Times New Roman" w:cs="Times New Roman"/>
          <w:b/>
          <w:bCs/>
          <w:color w:val="000000"/>
          <w:szCs w:val="28"/>
          <w:lang w:val="vi-VN"/>
        </w:rPr>
        <w:t>QUYẾT</w:t>
      </w:r>
      <w:r w:rsidR="00A62882">
        <w:rPr>
          <w:rFonts w:eastAsia="Times New Roman" w:cs="Times New Roman"/>
          <w:b/>
          <w:bCs/>
          <w:color w:val="000000"/>
          <w:szCs w:val="28"/>
        </w:rPr>
        <w:t xml:space="preserve"> ĐỊNH</w:t>
      </w:r>
    </w:p>
    <w:p w14:paraId="02A48B5E" w14:textId="5B009FCD" w:rsidR="000076B7" w:rsidRPr="00180CA5" w:rsidRDefault="00FA1581" w:rsidP="008E5063">
      <w:pPr>
        <w:shd w:val="clear" w:color="auto" w:fill="FFFFFF"/>
        <w:spacing w:before="120" w:after="120" w:line="234" w:lineRule="atLeast"/>
        <w:jc w:val="center"/>
        <w:rPr>
          <w:rFonts w:eastAsia="Times New Roman" w:cs="Times New Roman"/>
          <w:b/>
          <w:iCs/>
          <w:szCs w:val="28"/>
          <w:lang w:val="vi-VN"/>
        </w:rPr>
      </w:pPr>
      <w:r>
        <w:rPr>
          <w:b/>
          <w:noProof/>
        </w:rPr>
        <mc:AlternateContent>
          <mc:Choice Requires="wps">
            <w:drawing>
              <wp:anchor distT="4294967295" distB="4294967295" distL="114300" distR="114300" simplePos="0" relativeHeight="251659264" behindDoc="0" locked="0" layoutInCell="1" allowOverlap="1" wp14:anchorId="263DFC7C" wp14:editId="6AFDC4C0">
                <wp:simplePos x="0" y="0"/>
                <wp:positionH relativeFrom="column">
                  <wp:posOffset>2094865</wp:posOffset>
                </wp:positionH>
                <wp:positionV relativeFrom="paragraph">
                  <wp:posOffset>656590</wp:posOffset>
                </wp:positionV>
                <wp:extent cx="144208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20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4688DE" id="Straight Connector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95pt,51.7pt" to="278.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"/>
            </w:pict>
          </mc:Fallback>
        </mc:AlternateContent>
      </w:r>
      <w:r w:rsidR="000076B7" w:rsidRPr="00180CA5">
        <w:rPr>
          <w:rFonts w:eastAsia="Times New Roman" w:cs="Times New Roman"/>
          <w:b/>
          <w:iCs/>
          <w:szCs w:val="28"/>
          <w:lang w:val="vi-VN"/>
        </w:rPr>
        <w:t>Quy định chế độ h</w:t>
      </w:r>
      <w:r w:rsidR="000076B7" w:rsidRPr="00180CA5">
        <w:rPr>
          <w:rFonts w:eastAsia="Times New Roman" w:cs="Times New Roman"/>
          <w:b/>
          <w:iCs/>
          <w:szCs w:val="28"/>
          <w:lang w:val="de-DE"/>
        </w:rPr>
        <w:t>ỗ </w:t>
      </w:r>
      <w:r w:rsidR="000076B7" w:rsidRPr="00180CA5">
        <w:rPr>
          <w:rFonts w:eastAsia="Times New Roman" w:cs="Times New Roman"/>
          <w:b/>
          <w:iCs/>
          <w:szCs w:val="28"/>
          <w:lang w:val="vi-VN"/>
        </w:rPr>
        <w:t>trợ đặc thù đối với cán bộ, công chức, viên chức làm việc tại Trung tâm Phục vụ hành chính công- Kiểm soát thủ tục hành chính và Bộ phận Một cửa cấp huyện, cấp xã trên địa bàn tỉnh Hà Nam</w:t>
      </w:r>
    </w:p>
    <w:p w14:paraId="7D834446" w14:textId="77777777" w:rsidR="000076B7" w:rsidRPr="00666064" w:rsidRDefault="000076B7" w:rsidP="008E5063">
      <w:pPr>
        <w:shd w:val="clear" w:color="auto" w:fill="FFFFFF"/>
        <w:spacing w:before="120" w:after="120" w:line="234" w:lineRule="atLeast"/>
        <w:jc w:val="center"/>
        <w:rPr>
          <w:rFonts w:eastAsia="Times New Roman" w:cs="Times New Roman"/>
          <w:b/>
          <w:bCs/>
          <w:sz w:val="20"/>
          <w:szCs w:val="28"/>
          <w:lang w:val="vi-VN"/>
        </w:rPr>
      </w:pPr>
    </w:p>
    <w:p w14:paraId="21F2CBEC" w14:textId="1D9CA10D" w:rsidR="001F3CD8" w:rsidRPr="00666064" w:rsidRDefault="00A62882" w:rsidP="00A62882">
      <w:pPr>
        <w:shd w:val="clear" w:color="auto" w:fill="FFFFFF"/>
        <w:spacing w:before="120" w:after="120" w:line="234" w:lineRule="atLeast"/>
        <w:jc w:val="center"/>
        <w:rPr>
          <w:rFonts w:cs="Times New Roman"/>
          <w:i/>
          <w:iCs/>
          <w:sz w:val="12"/>
          <w:szCs w:val="28"/>
          <w:lang w:val="de-DE"/>
        </w:rPr>
      </w:pPr>
      <w:r>
        <w:rPr>
          <w:rFonts w:eastAsia="Times New Roman" w:cs="Times New Roman"/>
          <w:b/>
          <w:bCs/>
          <w:szCs w:val="28"/>
        </w:rPr>
        <w:t>ỦY BAN</w:t>
      </w:r>
      <w:r w:rsidR="008E5063" w:rsidRPr="001F3CD8">
        <w:rPr>
          <w:rFonts w:eastAsia="Times New Roman" w:cs="Times New Roman"/>
          <w:b/>
          <w:bCs/>
          <w:szCs w:val="28"/>
          <w:lang w:val="vi-VN"/>
        </w:rPr>
        <w:t xml:space="preserve"> NHÂN DÂN TỈNH HÀ NAM</w:t>
      </w:r>
      <w:r w:rsidR="008E5063" w:rsidRPr="001F3CD8">
        <w:rPr>
          <w:rFonts w:eastAsia="Times New Roman" w:cs="Times New Roman"/>
          <w:b/>
          <w:bCs/>
          <w:szCs w:val="28"/>
          <w:lang w:val="vi-VN"/>
        </w:rPr>
        <w:br/>
      </w:r>
    </w:p>
    <w:p w14:paraId="7A85D321" w14:textId="77777777" w:rsidR="000248EB" w:rsidRPr="00A5288A" w:rsidRDefault="000248EB" w:rsidP="0032188F">
      <w:pPr>
        <w:shd w:val="clear" w:color="auto" w:fill="FFFFFF"/>
        <w:spacing w:before="120" w:after="120" w:line="240" w:lineRule="auto"/>
        <w:ind w:firstLine="720"/>
        <w:jc w:val="both"/>
        <w:rPr>
          <w:rFonts w:cs="Times New Roman"/>
          <w:i/>
          <w:iCs/>
          <w:szCs w:val="28"/>
          <w:lang w:val="de-DE"/>
        </w:rPr>
      </w:pPr>
      <w:r w:rsidRPr="00A5288A">
        <w:rPr>
          <w:rFonts w:cs="Times New Roman"/>
          <w:i/>
          <w:iCs/>
          <w:szCs w:val="28"/>
          <w:lang w:val="de-DE"/>
        </w:rPr>
        <w:t>Căn cứ Luật Tổ chức chính quyền địa phương số 77/2015/QH13 đã được sửa đổi, bổ sung một số điều theo Luật số 47/2019/QH14;</w:t>
      </w:r>
    </w:p>
    <w:p w14:paraId="7B01943E" w14:textId="77777777" w:rsidR="000248EB" w:rsidRPr="00A5288A" w:rsidRDefault="000248EB" w:rsidP="0032188F">
      <w:pPr>
        <w:shd w:val="clear" w:color="auto" w:fill="FFFFFF"/>
        <w:spacing w:before="120" w:after="120" w:line="240" w:lineRule="auto"/>
        <w:ind w:firstLine="720"/>
        <w:jc w:val="both"/>
        <w:rPr>
          <w:i/>
          <w:iCs/>
          <w:szCs w:val="28"/>
          <w:lang w:val="de-DE"/>
        </w:rPr>
      </w:pPr>
      <w:r w:rsidRPr="00A5288A">
        <w:rPr>
          <w:i/>
          <w:iCs/>
          <w:szCs w:val="28"/>
          <w:lang w:val="de-DE"/>
        </w:rPr>
        <w:t xml:space="preserve">Căn cứ Luật Ngân sách nhà nước </w:t>
      </w:r>
      <w:r w:rsidR="004E20CE" w:rsidRPr="00A5288A">
        <w:rPr>
          <w:i/>
          <w:iCs/>
          <w:szCs w:val="28"/>
          <w:lang w:val="de-DE"/>
        </w:rPr>
        <w:t>ngày 25 tháng 6 năm 2015</w:t>
      </w:r>
      <w:r w:rsidRPr="00A5288A">
        <w:rPr>
          <w:i/>
          <w:iCs/>
          <w:szCs w:val="28"/>
          <w:lang w:val="de-DE"/>
        </w:rPr>
        <w:t>;</w:t>
      </w:r>
    </w:p>
    <w:p w14:paraId="06A10716" w14:textId="77777777" w:rsidR="000248EB" w:rsidRPr="00A5288A" w:rsidRDefault="000248EB" w:rsidP="0032188F">
      <w:pPr>
        <w:shd w:val="clear" w:color="auto" w:fill="FFFFFF"/>
        <w:spacing w:before="120" w:after="120" w:line="240" w:lineRule="auto"/>
        <w:ind w:firstLine="720"/>
        <w:jc w:val="both"/>
        <w:rPr>
          <w:i/>
          <w:iCs/>
          <w:szCs w:val="28"/>
          <w:lang w:val="de-DE"/>
        </w:rPr>
      </w:pPr>
      <w:r w:rsidRPr="00A5288A">
        <w:rPr>
          <w:i/>
          <w:iCs/>
          <w:szCs w:val="28"/>
          <w:lang w:val="de-DE"/>
        </w:rPr>
        <w:t>Căn cứ Luật Ban hành văn bản quy phạm pháp luật số 80/2015/QH13 đã được sửa đổi, bổ sung một số điều theo Luật số 63/2020/QH14;</w:t>
      </w:r>
    </w:p>
    <w:p w14:paraId="6A999482" w14:textId="77777777" w:rsidR="000248EB" w:rsidRPr="00A5288A" w:rsidRDefault="000248EB" w:rsidP="0032188F">
      <w:pPr>
        <w:pStyle w:val="Heading3"/>
        <w:tabs>
          <w:tab w:val="center" w:pos="0"/>
        </w:tabs>
        <w:spacing w:before="120" w:after="120"/>
        <w:jc w:val="both"/>
        <w:rPr>
          <w:rFonts w:ascii="Times New Roman" w:hAnsi="Times New Roman"/>
          <w:b w:val="0"/>
          <w:i/>
          <w:iCs/>
          <w:sz w:val="28"/>
          <w:szCs w:val="28"/>
        </w:rPr>
      </w:pPr>
      <w:r w:rsidRPr="00A5288A">
        <w:rPr>
          <w:rFonts w:ascii="Times New Roman" w:hAnsi="Times New Roman"/>
          <w:b w:val="0"/>
          <w:i/>
          <w:iCs/>
          <w:sz w:val="28"/>
          <w:szCs w:val="28"/>
        </w:rPr>
        <w:tab/>
      </w:r>
      <w:r w:rsidRPr="00A5288A">
        <w:rPr>
          <w:rFonts w:ascii="Times New Roman" w:hAnsi="Times New Roman"/>
          <w:b w:val="0"/>
          <w:i/>
          <w:iCs/>
          <w:sz w:val="28"/>
          <w:szCs w:val="28"/>
          <w:lang w:val="vi-VN"/>
        </w:rPr>
        <w:t>Căn cứ Nghị định số 61/2018/NĐ- CP ngày 23 tháng 4 năm 2018 của Chính phủ về thực hiện cơ chế một cửa, một cửa liên thông trong giải quyết thủ tục hành chính</w:t>
      </w:r>
      <w:r w:rsidRPr="00A5288A">
        <w:rPr>
          <w:rFonts w:ascii="Times New Roman" w:hAnsi="Times New Roman"/>
          <w:b w:val="0"/>
          <w:i/>
          <w:iCs/>
          <w:sz w:val="28"/>
          <w:szCs w:val="28"/>
        </w:rPr>
        <w:t>;</w:t>
      </w:r>
    </w:p>
    <w:p w14:paraId="20E31DF0" w14:textId="77777777" w:rsidR="000248EB" w:rsidRPr="00A5288A" w:rsidRDefault="000248EB" w:rsidP="0032188F">
      <w:pPr>
        <w:spacing w:before="120" w:after="120" w:line="240" w:lineRule="auto"/>
        <w:ind w:firstLine="720"/>
        <w:jc w:val="both"/>
        <w:rPr>
          <w:i/>
          <w:iCs/>
          <w:szCs w:val="28"/>
        </w:rPr>
      </w:pPr>
      <w:r w:rsidRPr="00A5288A">
        <w:rPr>
          <w:i/>
          <w:iCs/>
          <w:szCs w:val="28"/>
          <w:lang w:val="vi-VN"/>
        </w:rPr>
        <w:t xml:space="preserve">Căn cứ </w:t>
      </w:r>
      <w:r w:rsidRPr="00A5288A">
        <w:rPr>
          <w:i/>
          <w:iCs/>
          <w:szCs w:val="28"/>
        </w:rPr>
        <w:t>Thông tư số 26/2019/TT-BTC</w:t>
      </w:r>
      <w:r w:rsidRPr="00A5288A">
        <w:rPr>
          <w:i/>
          <w:iCs/>
          <w:szCs w:val="28"/>
          <w:lang w:val="vi-VN"/>
        </w:rPr>
        <w:t xml:space="preserve"> ngày 10 tháng 5 năm 2019 của Bộ </w:t>
      </w:r>
      <w:r w:rsidR="004E20CE" w:rsidRPr="00A5288A">
        <w:rPr>
          <w:i/>
          <w:iCs/>
          <w:szCs w:val="28"/>
        </w:rPr>
        <w:t xml:space="preserve">trưởng Bộ </w:t>
      </w:r>
      <w:r w:rsidRPr="00A5288A">
        <w:rPr>
          <w:i/>
          <w:iCs/>
          <w:szCs w:val="28"/>
          <w:lang w:val="vi-VN"/>
        </w:rPr>
        <w:t xml:space="preserve">Tài chính </w:t>
      </w:r>
      <w:r w:rsidRPr="00A5288A">
        <w:rPr>
          <w:i/>
          <w:iCs/>
          <w:szCs w:val="28"/>
        </w:rPr>
        <w:t>hướng dẫn việc lập dự toán, quản lý, sử dụng và quyết toán kinh phí bảo đảm công tác cải cách hành chính nhà nước;</w:t>
      </w:r>
    </w:p>
    <w:p w14:paraId="44004A71" w14:textId="77777777" w:rsidR="000248EB" w:rsidRPr="00A5288A" w:rsidRDefault="000248EB" w:rsidP="0032188F">
      <w:pPr>
        <w:spacing w:before="120" w:after="120" w:line="240" w:lineRule="auto"/>
        <w:ind w:firstLine="720"/>
        <w:jc w:val="both"/>
        <w:rPr>
          <w:i/>
          <w:iCs/>
          <w:spacing w:val="-6"/>
          <w:szCs w:val="28"/>
          <w:lang w:val="vi-VN"/>
        </w:rPr>
      </w:pPr>
      <w:r w:rsidRPr="00A5288A">
        <w:rPr>
          <w:i/>
          <w:iCs/>
          <w:spacing w:val="-6"/>
          <w:szCs w:val="28"/>
          <w:lang w:val="de-DE"/>
        </w:rPr>
        <w:t xml:space="preserve">Căn cứ Thông tư số </w:t>
      </w:r>
      <w:r w:rsidRPr="00A5288A">
        <w:rPr>
          <w:i/>
          <w:iCs/>
          <w:spacing w:val="-6"/>
          <w:szCs w:val="28"/>
          <w:lang w:val="vi-VN"/>
        </w:rPr>
        <w:t>33</w:t>
      </w:r>
      <w:r w:rsidRPr="00A5288A">
        <w:rPr>
          <w:i/>
          <w:iCs/>
          <w:spacing w:val="-6"/>
          <w:szCs w:val="28"/>
          <w:lang w:val="de-DE"/>
        </w:rPr>
        <w:t>/2022/TT-BTC</w:t>
      </w:r>
      <w:r w:rsidRPr="00A5288A">
        <w:rPr>
          <w:i/>
          <w:iCs/>
          <w:spacing w:val="-6"/>
          <w:szCs w:val="28"/>
          <w:lang w:val="vi-VN"/>
        </w:rPr>
        <w:t xml:space="preserve"> </w:t>
      </w:r>
      <w:r w:rsidRPr="00A5288A">
        <w:rPr>
          <w:i/>
          <w:iCs/>
          <w:spacing w:val="-6"/>
          <w:szCs w:val="28"/>
          <w:lang w:val="de-DE"/>
        </w:rPr>
        <w:t xml:space="preserve">ngày 09 tháng 6 năm 2022 </w:t>
      </w:r>
      <w:r w:rsidRPr="00A5288A">
        <w:rPr>
          <w:i/>
          <w:iCs/>
          <w:spacing w:val="-6"/>
          <w:szCs w:val="28"/>
          <w:lang w:val="vi-VN"/>
        </w:rPr>
        <w:t xml:space="preserve">của Bộ Tài chính </w:t>
      </w:r>
      <w:r w:rsidRPr="00A5288A">
        <w:rPr>
          <w:i/>
          <w:iCs/>
          <w:spacing w:val="-6"/>
          <w:szCs w:val="28"/>
          <w:lang w:val="de-DE"/>
        </w:rPr>
        <w:t>sửa đổi, bổ sung một số điều của Thông tư số </w:t>
      </w:r>
      <w:hyperlink r:id="rId7" w:tgtFrame="_blank" w:tooltip="Thông tư 26/2019/TT-BTC" w:history="1">
        <w:r w:rsidRPr="00A5288A">
          <w:rPr>
            <w:i/>
            <w:iCs/>
            <w:spacing w:val="-6"/>
            <w:szCs w:val="28"/>
            <w:lang w:val="de-DE"/>
          </w:rPr>
          <w:t>26/2019/TT-BTC</w:t>
        </w:r>
      </w:hyperlink>
      <w:r w:rsidRPr="00A5288A">
        <w:rPr>
          <w:i/>
          <w:iCs/>
          <w:spacing w:val="-6"/>
          <w:szCs w:val="28"/>
          <w:lang w:val="de-DE"/>
        </w:rPr>
        <w:t> ngày 10 tháng 5 năm 2019 của Bộ</w:t>
      </w:r>
      <w:r w:rsidR="004E20CE" w:rsidRPr="00A5288A">
        <w:rPr>
          <w:i/>
          <w:iCs/>
          <w:spacing w:val="-6"/>
          <w:szCs w:val="28"/>
          <w:lang w:val="de-DE"/>
        </w:rPr>
        <w:t xml:space="preserve"> trưởng Bộ </w:t>
      </w:r>
      <w:r w:rsidRPr="00A5288A">
        <w:rPr>
          <w:i/>
          <w:iCs/>
          <w:spacing w:val="-6"/>
          <w:szCs w:val="28"/>
          <w:lang w:val="de-DE"/>
        </w:rPr>
        <w:t>Tài chính hướng dẫn việc lập dự toán, quản lý, sử dụng và quyết toán kinh phí bảo đảm công tác cải cách hành chính nhà nước</w:t>
      </w:r>
      <w:r w:rsidRPr="00A5288A">
        <w:rPr>
          <w:i/>
          <w:iCs/>
          <w:spacing w:val="-6"/>
          <w:szCs w:val="28"/>
          <w:lang w:val="vi-VN"/>
        </w:rPr>
        <w:t>;</w:t>
      </w:r>
    </w:p>
    <w:p w14:paraId="63858A88" w14:textId="77CC09F3" w:rsidR="00A62882" w:rsidRDefault="00A62882" w:rsidP="0032188F">
      <w:pPr>
        <w:spacing w:before="120" w:after="120" w:line="240" w:lineRule="auto"/>
        <w:ind w:firstLine="720"/>
        <w:jc w:val="both"/>
        <w:rPr>
          <w:rFonts w:eastAsia="Times New Roman" w:cs="Times New Roman"/>
          <w:i/>
          <w:iCs/>
          <w:szCs w:val="28"/>
        </w:rPr>
      </w:pPr>
      <w:r>
        <w:rPr>
          <w:rFonts w:eastAsia="Times New Roman" w:cs="Times New Roman"/>
          <w:i/>
          <w:iCs/>
          <w:szCs w:val="28"/>
        </w:rPr>
        <w:t xml:space="preserve">Căn cứ Nghị quyết số 26/2022/NQ-HĐND ngày 09 tháng 12 năm 2022 </w:t>
      </w:r>
      <w:r w:rsidR="00A63C44">
        <w:rPr>
          <w:rFonts w:eastAsia="Times New Roman" w:cs="Times New Roman"/>
          <w:i/>
          <w:iCs/>
          <w:szCs w:val="28"/>
        </w:rPr>
        <w:t xml:space="preserve">của </w:t>
      </w:r>
      <w:r>
        <w:rPr>
          <w:rFonts w:eastAsia="Times New Roman" w:cs="Times New Roman"/>
          <w:i/>
          <w:iCs/>
          <w:szCs w:val="28"/>
        </w:rPr>
        <w:t>Hội đồng nhân dân</w:t>
      </w:r>
      <w:r w:rsidR="00A63C44">
        <w:rPr>
          <w:rFonts w:eastAsia="Times New Roman" w:cs="Times New Roman"/>
          <w:i/>
          <w:iCs/>
          <w:szCs w:val="28"/>
        </w:rPr>
        <w:t xml:space="preserve"> tỉnh </w:t>
      </w:r>
      <w:r w:rsidR="00A63C44">
        <w:rPr>
          <w:rFonts w:cs="Times New Roman"/>
          <w:i/>
          <w:szCs w:val="28"/>
          <w:lang w:val="de-DE"/>
        </w:rPr>
        <w:t>q</w:t>
      </w:r>
      <w:r w:rsidR="00A63C44" w:rsidRPr="00A63C44">
        <w:rPr>
          <w:rFonts w:cs="Times New Roman"/>
          <w:i/>
          <w:szCs w:val="28"/>
          <w:lang w:val="de-DE"/>
        </w:rPr>
        <w:t>uy định chế độ hỗ trợ đặc thù đối với cán bộ, công chức, viên chức làm việc tại Trung tâm Phục vụ hành chính công- Kiểm soát thủ tục hành chính và Bộ phận Một cửa cấp huyện, cấp xã trên địa bàn tỉnh Hà Nam</w:t>
      </w:r>
      <w:r w:rsidR="00A63C44">
        <w:rPr>
          <w:rFonts w:cs="Times New Roman"/>
          <w:i/>
          <w:szCs w:val="28"/>
          <w:lang w:val="de-DE"/>
        </w:rPr>
        <w:t>;</w:t>
      </w:r>
    </w:p>
    <w:p w14:paraId="5A34AB1D" w14:textId="3DB89804" w:rsidR="008E5063" w:rsidRPr="00A5288A" w:rsidRDefault="00083009" w:rsidP="0032188F">
      <w:pPr>
        <w:spacing w:before="120" w:after="120" w:line="240" w:lineRule="auto"/>
        <w:ind w:firstLine="720"/>
        <w:jc w:val="both"/>
        <w:rPr>
          <w:rFonts w:eastAsia="Times New Roman" w:cs="Times New Roman"/>
          <w:i/>
          <w:iCs/>
          <w:szCs w:val="28"/>
          <w:lang w:val="vi-VN"/>
        </w:rPr>
      </w:pPr>
      <w:r>
        <w:rPr>
          <w:rFonts w:eastAsia="Times New Roman" w:cs="Times New Roman"/>
          <w:i/>
          <w:iCs/>
          <w:szCs w:val="28"/>
        </w:rPr>
        <w:t>Theo</w:t>
      </w:r>
      <w:r w:rsidR="00A62882">
        <w:rPr>
          <w:rFonts w:eastAsia="Times New Roman" w:cs="Times New Roman"/>
          <w:i/>
          <w:iCs/>
          <w:szCs w:val="28"/>
        </w:rPr>
        <w:t xml:space="preserve"> đề nghị của Giám đốc Sở Nội vụ</w:t>
      </w:r>
      <w:r w:rsidR="008E5063" w:rsidRPr="00A5288A">
        <w:rPr>
          <w:rFonts w:eastAsia="Times New Roman" w:cs="Times New Roman"/>
          <w:i/>
          <w:iCs/>
          <w:szCs w:val="28"/>
          <w:lang w:val="vi-VN"/>
        </w:rPr>
        <w:t>.</w:t>
      </w:r>
    </w:p>
    <w:p w14:paraId="614F88D9" w14:textId="77777777" w:rsidR="00A62882" w:rsidRDefault="00A62882" w:rsidP="0032188F">
      <w:pPr>
        <w:shd w:val="clear" w:color="auto" w:fill="FFFFFF"/>
        <w:spacing w:before="120" w:after="120" w:line="240" w:lineRule="auto"/>
        <w:jc w:val="center"/>
        <w:rPr>
          <w:rFonts w:eastAsia="Times New Roman" w:cs="Times New Roman"/>
          <w:b/>
          <w:bCs/>
          <w:color w:val="000000"/>
          <w:szCs w:val="28"/>
          <w:lang w:val="vi-VN"/>
        </w:rPr>
      </w:pPr>
    </w:p>
    <w:p w14:paraId="31955E1D" w14:textId="05FD5A80" w:rsidR="008E5063" w:rsidRDefault="008E5063" w:rsidP="0032188F">
      <w:pPr>
        <w:shd w:val="clear" w:color="auto" w:fill="FFFFFF"/>
        <w:spacing w:before="120" w:after="120" w:line="240" w:lineRule="auto"/>
        <w:jc w:val="center"/>
        <w:rPr>
          <w:rFonts w:eastAsia="Times New Roman" w:cs="Times New Roman"/>
          <w:b/>
          <w:bCs/>
          <w:color w:val="000000"/>
          <w:szCs w:val="28"/>
          <w:lang w:val="vi-VN"/>
        </w:rPr>
      </w:pPr>
      <w:r w:rsidRPr="008E5063">
        <w:rPr>
          <w:rFonts w:eastAsia="Times New Roman" w:cs="Times New Roman"/>
          <w:b/>
          <w:bCs/>
          <w:color w:val="000000"/>
          <w:szCs w:val="28"/>
          <w:lang w:val="vi-VN"/>
        </w:rPr>
        <w:t xml:space="preserve">QUYẾT </w:t>
      </w:r>
      <w:r w:rsidR="00A62882">
        <w:rPr>
          <w:rFonts w:eastAsia="Times New Roman" w:cs="Times New Roman"/>
          <w:b/>
          <w:bCs/>
          <w:color w:val="000000"/>
          <w:szCs w:val="28"/>
        </w:rPr>
        <w:t>ĐỊNH</w:t>
      </w:r>
      <w:r w:rsidRPr="008E5063">
        <w:rPr>
          <w:rFonts w:eastAsia="Times New Roman" w:cs="Times New Roman"/>
          <w:b/>
          <w:bCs/>
          <w:color w:val="000000"/>
          <w:szCs w:val="28"/>
          <w:lang w:val="vi-VN"/>
        </w:rPr>
        <w:t>:</w:t>
      </w:r>
    </w:p>
    <w:p w14:paraId="4A484B90" w14:textId="2CA20F69" w:rsidR="00A9129C" w:rsidRPr="007059E9" w:rsidRDefault="008C6762" w:rsidP="0032188F">
      <w:pPr>
        <w:spacing w:before="120" w:after="120" w:line="240" w:lineRule="auto"/>
        <w:ind w:firstLine="709"/>
        <w:jc w:val="both"/>
        <w:rPr>
          <w:rFonts w:cs="Times New Roman"/>
          <w:szCs w:val="28"/>
          <w:lang w:val="de-DE"/>
        </w:rPr>
      </w:pPr>
      <w:r w:rsidRPr="00A5288A">
        <w:rPr>
          <w:rFonts w:eastAsia="Times New Roman" w:cs="Times New Roman"/>
          <w:b/>
          <w:bCs/>
          <w:spacing w:val="-4"/>
          <w:szCs w:val="28"/>
          <w:lang w:val="vi-VN"/>
        </w:rPr>
        <w:t xml:space="preserve">Điều 1. </w:t>
      </w:r>
      <w:r w:rsidR="00E723CC">
        <w:rPr>
          <w:rFonts w:cs="Times New Roman"/>
          <w:szCs w:val="28"/>
          <w:lang w:val="de-DE"/>
        </w:rPr>
        <w:t xml:space="preserve">Định mức kinh phí </w:t>
      </w:r>
      <w:r w:rsidR="00A9129C" w:rsidRPr="007059E9">
        <w:rPr>
          <w:rFonts w:cs="Times New Roman"/>
          <w:szCs w:val="28"/>
          <w:lang w:val="de-DE"/>
        </w:rPr>
        <w:t>hỗ trợ đặc thù đối với cán bộ</w:t>
      </w:r>
      <w:r w:rsidR="003A377D" w:rsidRPr="007059E9">
        <w:rPr>
          <w:rFonts w:cs="Times New Roman"/>
          <w:szCs w:val="28"/>
          <w:lang w:val="de-DE"/>
        </w:rPr>
        <w:t>,</w:t>
      </w:r>
      <w:r w:rsidR="00A9129C" w:rsidRPr="007059E9">
        <w:rPr>
          <w:rFonts w:cs="Times New Roman"/>
          <w:szCs w:val="28"/>
          <w:lang w:val="de-DE"/>
        </w:rPr>
        <w:t xml:space="preserve"> công chức, viên chức làm việc tại Trung tâm Phục vụ hành chính công- Kiểm soát thủ tục hành chính và Bộ phận Một cửa cấp huyện, cấp xã trên địa bàn tỉ</w:t>
      </w:r>
      <w:r w:rsidR="008B4A35">
        <w:rPr>
          <w:rFonts w:cs="Times New Roman"/>
          <w:szCs w:val="28"/>
          <w:lang w:val="de-DE"/>
        </w:rPr>
        <w:t>nh Hà Nam.</w:t>
      </w:r>
    </w:p>
    <w:p w14:paraId="0AB7A699" w14:textId="0C314E5A" w:rsidR="008B4A35" w:rsidRDefault="008B4A35" w:rsidP="0032188F">
      <w:pPr>
        <w:spacing w:before="120" w:after="120" w:line="240" w:lineRule="auto"/>
        <w:ind w:left="-15" w:right="-9" w:firstLine="710"/>
        <w:jc w:val="both"/>
      </w:pPr>
      <w:r>
        <w:rPr>
          <w:rFonts w:eastAsia="Times New Roman" w:cs="Times New Roman"/>
        </w:rPr>
        <w:lastRenderedPageBreak/>
        <w:t xml:space="preserve">Thực hiện theo Nghị quyết số 26/2022/NQ-HĐND ngày 09 tháng 12 năm 2022 của Hội đồng nhân dân tỉnh Hà Nam về việc </w:t>
      </w:r>
      <w:r w:rsidRPr="007059E9">
        <w:rPr>
          <w:rFonts w:cs="Times New Roman"/>
          <w:szCs w:val="28"/>
          <w:lang w:val="de-DE"/>
        </w:rPr>
        <w:t>Quy định chế độ hỗ trợ đặc thù đối với cán bộ, công chức, viên chức làm việc tại Trung tâm Phục vụ hành chính công- Kiểm soát thủ tục hành chính và Bộ phận Một cửa cấp huyện, cấp xã trên địa bàn tỉ</w:t>
      </w:r>
      <w:r>
        <w:rPr>
          <w:rFonts w:cs="Times New Roman"/>
          <w:szCs w:val="28"/>
          <w:lang w:val="de-DE"/>
        </w:rPr>
        <w:t>nh Hà Nam</w:t>
      </w:r>
      <w:r>
        <w:rPr>
          <w:rFonts w:eastAsia="Times New Roman" w:cs="Times New Roman"/>
        </w:rPr>
        <w:t xml:space="preserve">. </w:t>
      </w:r>
    </w:p>
    <w:p w14:paraId="30C441CE" w14:textId="0C1B20DD" w:rsidR="007059E9" w:rsidRDefault="008E5063" w:rsidP="0032188F">
      <w:pPr>
        <w:spacing w:before="120" w:after="120" w:line="240" w:lineRule="auto"/>
        <w:ind w:firstLine="709"/>
        <w:jc w:val="both"/>
        <w:rPr>
          <w:rFonts w:eastAsia="Times New Roman" w:cs="Times New Roman"/>
          <w:b/>
          <w:bCs/>
          <w:szCs w:val="28"/>
        </w:rPr>
      </w:pPr>
      <w:r w:rsidRPr="00180CA5">
        <w:rPr>
          <w:rFonts w:eastAsia="Times New Roman" w:cs="Times New Roman"/>
          <w:b/>
          <w:bCs/>
          <w:szCs w:val="28"/>
          <w:lang w:val="vi-VN"/>
        </w:rPr>
        <w:t xml:space="preserve">Điều 2. </w:t>
      </w:r>
      <w:r w:rsidR="007059E9" w:rsidRPr="00EC6DFC">
        <w:rPr>
          <w:rFonts w:eastAsia="Times New Roman" w:cs="Times New Roman"/>
          <w:bCs/>
          <w:szCs w:val="28"/>
        </w:rPr>
        <w:t>Tổ chức thực hiện</w:t>
      </w:r>
      <w:r w:rsidR="00083009">
        <w:rPr>
          <w:rFonts w:eastAsia="Times New Roman" w:cs="Times New Roman"/>
          <w:bCs/>
          <w:szCs w:val="28"/>
        </w:rPr>
        <w:t>.</w:t>
      </w:r>
    </w:p>
    <w:p w14:paraId="436DD95F" w14:textId="4EB8CF4F" w:rsidR="007E5F36" w:rsidRDefault="007059E9" w:rsidP="0032188F">
      <w:pPr>
        <w:spacing w:before="120" w:after="120" w:line="240" w:lineRule="auto"/>
        <w:ind w:firstLine="709"/>
        <w:jc w:val="both"/>
        <w:rPr>
          <w:rFonts w:eastAsia="Times New Roman" w:cs="Times New Roman"/>
          <w:bCs/>
          <w:szCs w:val="28"/>
        </w:rPr>
      </w:pPr>
      <w:r w:rsidRPr="007059E9">
        <w:rPr>
          <w:rFonts w:eastAsia="Times New Roman" w:cs="Times New Roman"/>
          <w:bCs/>
          <w:szCs w:val="28"/>
        </w:rPr>
        <w:t>1.</w:t>
      </w:r>
      <w:r>
        <w:rPr>
          <w:rFonts w:eastAsia="Times New Roman" w:cs="Times New Roman"/>
          <w:b/>
          <w:bCs/>
          <w:szCs w:val="28"/>
        </w:rPr>
        <w:t xml:space="preserve"> </w:t>
      </w:r>
      <w:r w:rsidR="00E723CC">
        <w:rPr>
          <w:rFonts w:eastAsia="Times New Roman" w:cs="Times New Roman"/>
          <w:bCs/>
          <w:szCs w:val="28"/>
        </w:rPr>
        <w:t>Quyết định này có hiệu lực</w:t>
      </w:r>
      <w:r>
        <w:rPr>
          <w:rFonts w:eastAsia="Times New Roman" w:cs="Times New Roman"/>
          <w:bCs/>
          <w:szCs w:val="28"/>
        </w:rPr>
        <w:t xml:space="preserve"> </w:t>
      </w:r>
      <w:r w:rsidR="00A63C44" w:rsidRPr="007F07D2">
        <w:rPr>
          <w:rFonts w:eastAsia="Times New Roman" w:cs="Times New Roman"/>
          <w:bCs/>
          <w:szCs w:val="28"/>
        </w:rPr>
        <w:t>từ ngày     tháng      năm 2023</w:t>
      </w:r>
      <w:r w:rsidR="00FC3475">
        <w:rPr>
          <w:rFonts w:eastAsia="Times New Roman" w:cs="Times New Roman"/>
          <w:bCs/>
          <w:szCs w:val="28"/>
        </w:rPr>
        <w:t xml:space="preserve"> và</w:t>
      </w:r>
      <w:r w:rsidR="00E723CC">
        <w:rPr>
          <w:rFonts w:eastAsia="Times New Roman" w:cs="Times New Roman"/>
        </w:rPr>
        <w:t xml:space="preserve"> thay thế</w:t>
      </w:r>
      <w:r w:rsidR="007F07D2">
        <w:rPr>
          <w:rFonts w:eastAsia="Times New Roman" w:cs="Times New Roman"/>
          <w:bCs/>
          <w:szCs w:val="28"/>
        </w:rPr>
        <w:t xml:space="preserve"> Q</w:t>
      </w:r>
      <w:r w:rsidR="00A63C44" w:rsidRPr="007F07D2">
        <w:rPr>
          <w:rFonts w:eastAsia="Times New Roman" w:cs="Times New Roman"/>
          <w:bCs/>
          <w:szCs w:val="28"/>
        </w:rPr>
        <w:t xml:space="preserve">uyết định </w:t>
      </w:r>
      <w:r w:rsidR="00B94482" w:rsidRPr="007F07D2">
        <w:rPr>
          <w:rFonts w:eastAsia="Times New Roman" w:cs="Times New Roman"/>
          <w:bCs/>
          <w:szCs w:val="28"/>
        </w:rPr>
        <w:t>số 38/2016/QĐ-UBND ngày 04 tháng 10 năm 2016 của Ủy ban nhân dân tỉnh</w:t>
      </w:r>
      <w:r w:rsidR="00E723CC">
        <w:rPr>
          <w:rFonts w:eastAsia="Times New Roman" w:cs="Times New Roman"/>
          <w:bCs/>
          <w:szCs w:val="28"/>
        </w:rPr>
        <w:t xml:space="preserve"> về quy định mức chi hỗ trợ</w:t>
      </w:r>
      <w:r w:rsidR="0032188F">
        <w:rPr>
          <w:rFonts w:eastAsia="Times New Roman" w:cs="Times New Roman"/>
          <w:bCs/>
          <w:szCs w:val="28"/>
        </w:rPr>
        <w:t>, định xuất được hưởng hỗ trợ đối với công chức trực tiếp làm việc tại Bộ phận tiếp nhận và trả kết quả thuộc cơ quan hành chính nhà nước các cấp trên địa bàn tỉnh Hà Nam</w:t>
      </w:r>
      <w:r w:rsidR="007F07D2">
        <w:rPr>
          <w:rFonts w:eastAsia="Times New Roman" w:cs="Times New Roman"/>
          <w:bCs/>
          <w:szCs w:val="28"/>
        </w:rPr>
        <w:t>.</w:t>
      </w:r>
    </w:p>
    <w:p w14:paraId="22F5F2C0" w14:textId="40B56856" w:rsidR="00FC3475" w:rsidRDefault="00FC3475" w:rsidP="0032188F">
      <w:pPr>
        <w:spacing w:before="120" w:after="120" w:line="240" w:lineRule="auto"/>
        <w:ind w:firstLine="709"/>
        <w:jc w:val="both"/>
        <w:rPr>
          <w:rFonts w:eastAsia="Times New Roman" w:cs="Times New Roman"/>
          <w:bCs/>
          <w:szCs w:val="28"/>
        </w:rPr>
      </w:pPr>
      <w:r>
        <w:rPr>
          <w:rFonts w:eastAsia="Times New Roman" w:cs="Times New Roman"/>
          <w:bCs/>
          <w:szCs w:val="28"/>
        </w:rPr>
        <w:t xml:space="preserve">2. Sở Tài chính có trách nhiệm hướng dẫn các đơn vị xây dựng dự toán, thanh quyết toán kinh phí hỗ trợ </w:t>
      </w:r>
      <w:proofErr w:type="gramStart"/>
      <w:r>
        <w:rPr>
          <w:rFonts w:eastAsia="Times New Roman" w:cs="Times New Roman"/>
          <w:bCs/>
          <w:szCs w:val="28"/>
        </w:rPr>
        <w:t>theo</w:t>
      </w:r>
      <w:proofErr w:type="gramEnd"/>
      <w:r>
        <w:rPr>
          <w:rFonts w:eastAsia="Times New Roman" w:cs="Times New Roman"/>
          <w:bCs/>
          <w:szCs w:val="28"/>
        </w:rPr>
        <w:t xml:space="preserve"> quy định của Luật Ngân sách và các văn bản hướng dẫn thi hành.</w:t>
      </w:r>
    </w:p>
    <w:p w14:paraId="00A324A0" w14:textId="2EC9E2A3" w:rsidR="007F07D2" w:rsidRPr="007F07D2" w:rsidRDefault="0032188F" w:rsidP="0032188F">
      <w:pPr>
        <w:spacing w:before="120" w:after="120" w:line="240" w:lineRule="auto"/>
        <w:ind w:firstLine="709"/>
        <w:jc w:val="both"/>
        <w:rPr>
          <w:rFonts w:eastAsia="Times New Roman" w:cs="Times New Roman"/>
          <w:bCs/>
          <w:szCs w:val="28"/>
        </w:rPr>
      </w:pPr>
      <w:r>
        <w:rPr>
          <w:rFonts w:eastAsia="Times New Roman" w:cs="Times New Roman"/>
          <w:bCs/>
          <w:szCs w:val="28"/>
        </w:rPr>
        <w:t>3</w:t>
      </w:r>
      <w:r w:rsidR="007059E9" w:rsidRPr="007059E9">
        <w:rPr>
          <w:rFonts w:eastAsia="Times New Roman" w:cs="Times New Roman"/>
          <w:bCs/>
          <w:szCs w:val="28"/>
        </w:rPr>
        <w:t>.</w:t>
      </w:r>
      <w:r w:rsidR="007059E9">
        <w:rPr>
          <w:rFonts w:eastAsia="Times New Roman" w:cs="Times New Roman"/>
          <w:b/>
          <w:bCs/>
          <w:szCs w:val="28"/>
        </w:rPr>
        <w:t xml:space="preserve"> </w:t>
      </w:r>
      <w:r w:rsidR="007F07D2">
        <w:t>Chánh Văn phòng Ủy ban nhân dân tỉnh, Giám đốc</w:t>
      </w:r>
      <w:r w:rsidR="00131295">
        <w:t xml:space="preserve"> các</w:t>
      </w:r>
      <w:r w:rsidR="007F07D2">
        <w:t xml:space="preserve"> Sở: Nội vụ, Tài chính</w:t>
      </w:r>
      <w:r w:rsidR="00083009">
        <w:t>;</w:t>
      </w:r>
      <w:r w:rsidR="007F07D2">
        <w:t xml:space="preserve"> Thủ trưởng các Sở, ban, ngành; Chủ tịch Ủy ban nhân dân các huyện, thị xã, thành phố; Thủ trưởng các cơ quan, đơn vị và các cá nhân có liên quan chịu trách nhiệm thi hành Quyết định này./.</w:t>
      </w:r>
    </w:p>
    <w:p w14:paraId="643098B0" w14:textId="77777777" w:rsidR="00C1797A" w:rsidRPr="000076B7" w:rsidRDefault="00C1797A" w:rsidP="000248EB">
      <w:pPr>
        <w:shd w:val="clear" w:color="auto" w:fill="FFFFFF"/>
        <w:spacing w:after="0" w:line="240" w:lineRule="auto"/>
        <w:ind w:firstLine="720"/>
        <w:jc w:val="both"/>
        <w:rPr>
          <w:rFonts w:eastAsia="Times New Roman" w:cs="Times New Roman"/>
          <w:szCs w:val="28"/>
          <w:lang w:val="de-DE"/>
        </w:rPr>
      </w:pPr>
    </w:p>
    <w:tbl>
      <w:tblPr>
        <w:tblW w:w="9067" w:type="dxa"/>
        <w:tblCellSpacing w:w="0" w:type="dxa"/>
        <w:shd w:val="clear" w:color="auto" w:fill="FFFFFF"/>
        <w:tblCellMar>
          <w:left w:w="0" w:type="dxa"/>
          <w:right w:w="0" w:type="dxa"/>
        </w:tblCellMar>
        <w:tblLook w:val="04A0" w:firstRow="1" w:lastRow="0" w:firstColumn="1" w:lastColumn="0" w:noHBand="0" w:noVBand="1"/>
      </w:tblPr>
      <w:tblGrid>
        <w:gridCol w:w="4815"/>
        <w:gridCol w:w="4252"/>
      </w:tblGrid>
      <w:tr w:rsidR="008E5063" w:rsidRPr="008E5063" w14:paraId="0A8F3090" w14:textId="77777777" w:rsidTr="007F07D2">
        <w:trPr>
          <w:tblCellSpacing w:w="0" w:type="dxa"/>
        </w:trPr>
        <w:tc>
          <w:tcPr>
            <w:tcW w:w="4815" w:type="dxa"/>
            <w:shd w:val="clear" w:color="auto" w:fill="FFFFFF"/>
            <w:tcMar>
              <w:top w:w="0" w:type="dxa"/>
              <w:left w:w="108" w:type="dxa"/>
              <w:bottom w:w="0" w:type="dxa"/>
              <w:right w:w="108" w:type="dxa"/>
            </w:tcMar>
            <w:hideMark/>
          </w:tcPr>
          <w:p w14:paraId="64DA1988" w14:textId="6E4E263F" w:rsidR="007F07D2" w:rsidRPr="00A5288A" w:rsidRDefault="008E5063" w:rsidP="007F07D2">
            <w:pPr>
              <w:spacing w:after="0" w:line="240" w:lineRule="auto"/>
              <w:rPr>
                <w:rFonts w:eastAsia="Times New Roman" w:cs="Times New Roman"/>
                <w:sz w:val="22"/>
                <w:lang w:val="vi-VN"/>
              </w:rPr>
            </w:pPr>
            <w:r w:rsidRPr="000076B7">
              <w:rPr>
                <w:rFonts w:eastAsia="Times New Roman" w:cs="Times New Roman"/>
                <w:color w:val="000000"/>
                <w:sz w:val="18"/>
                <w:szCs w:val="18"/>
                <w:lang w:val="de-DE"/>
              </w:rPr>
              <w:t> </w:t>
            </w:r>
            <w:r w:rsidRPr="00A5288A">
              <w:rPr>
                <w:rFonts w:eastAsia="Times New Roman" w:cs="Times New Roman"/>
                <w:b/>
                <w:bCs/>
                <w:i/>
                <w:iCs/>
                <w:sz w:val="24"/>
                <w:szCs w:val="24"/>
                <w:lang w:val="vi-VN"/>
              </w:rPr>
              <w:t>Nơi nhận:</w:t>
            </w:r>
          </w:p>
          <w:p w14:paraId="1E125305" w14:textId="084E1C04" w:rsidR="00451611" w:rsidRPr="00A5288A" w:rsidRDefault="007F07D2" w:rsidP="00451611">
            <w:pPr>
              <w:spacing w:after="0" w:line="240" w:lineRule="auto"/>
              <w:rPr>
                <w:rFonts w:eastAsia="Times New Roman" w:cs="Times New Roman"/>
                <w:sz w:val="22"/>
                <w:lang w:val="vi-VN"/>
              </w:rPr>
            </w:pPr>
            <w:r>
              <w:rPr>
                <w:rFonts w:eastAsia="Times New Roman" w:cs="Times New Roman"/>
                <w:sz w:val="22"/>
                <w:lang w:val="vi-VN"/>
              </w:rPr>
              <w:t>- Bộ</w:t>
            </w:r>
            <w:r>
              <w:rPr>
                <w:rFonts w:eastAsia="Times New Roman" w:cs="Times New Roman"/>
                <w:sz w:val="22"/>
              </w:rPr>
              <w:t xml:space="preserve"> </w:t>
            </w:r>
            <w:r w:rsidR="008E5063" w:rsidRPr="00A5288A">
              <w:rPr>
                <w:rFonts w:eastAsia="Times New Roman" w:cs="Times New Roman"/>
                <w:sz w:val="22"/>
                <w:lang w:val="vi-VN"/>
              </w:rPr>
              <w:t>Nội vụ;</w:t>
            </w:r>
            <w:r w:rsidR="008E5063" w:rsidRPr="00A5288A">
              <w:rPr>
                <w:rFonts w:eastAsia="Times New Roman" w:cs="Times New Roman"/>
                <w:sz w:val="22"/>
                <w:lang w:val="vi-VN"/>
              </w:rPr>
              <w:br/>
              <w:t>- Cục Kiểm tra VBQPPL- Bộ Tư Pháp;</w:t>
            </w:r>
            <w:r w:rsidR="008E5063" w:rsidRPr="00A5288A">
              <w:rPr>
                <w:rFonts w:eastAsia="Times New Roman" w:cs="Times New Roman"/>
                <w:sz w:val="22"/>
                <w:lang w:val="vi-VN"/>
              </w:rPr>
              <w:br/>
              <w:t xml:space="preserve">- Thường </w:t>
            </w:r>
            <w:r w:rsidR="00451611" w:rsidRPr="00A5288A">
              <w:rPr>
                <w:rFonts w:eastAsia="Times New Roman" w:cs="Times New Roman"/>
                <w:sz w:val="22"/>
              </w:rPr>
              <w:t>trực</w:t>
            </w:r>
            <w:r w:rsidR="008E5063" w:rsidRPr="00A5288A">
              <w:rPr>
                <w:rFonts w:eastAsia="Times New Roman" w:cs="Times New Roman"/>
                <w:sz w:val="22"/>
                <w:lang w:val="vi-VN"/>
              </w:rPr>
              <w:t xml:space="preserve"> Tỉnh ủy;</w:t>
            </w:r>
          </w:p>
          <w:p w14:paraId="4007ADC6" w14:textId="262306F0" w:rsidR="008E5063" w:rsidRPr="00451611" w:rsidRDefault="00451611" w:rsidP="007F07D2">
            <w:pPr>
              <w:spacing w:after="0" w:line="240" w:lineRule="auto"/>
              <w:rPr>
                <w:rFonts w:eastAsia="Times New Roman" w:cs="Times New Roman"/>
                <w:color w:val="000000"/>
                <w:sz w:val="22"/>
              </w:rPr>
            </w:pPr>
            <w:r w:rsidRPr="00A5288A">
              <w:rPr>
                <w:rFonts w:eastAsia="Times New Roman" w:cs="Times New Roman"/>
                <w:sz w:val="22"/>
              </w:rPr>
              <w:t>- Thường trực HĐND tỉnh;</w:t>
            </w:r>
            <w:r w:rsidR="008E5063" w:rsidRPr="00A5288A">
              <w:rPr>
                <w:rFonts w:eastAsia="Times New Roman" w:cs="Times New Roman"/>
                <w:sz w:val="22"/>
                <w:lang w:val="vi-VN"/>
              </w:rPr>
              <w:br/>
              <w:t>- UBND</w:t>
            </w:r>
            <w:r w:rsidRPr="00A5288A">
              <w:rPr>
                <w:rFonts w:eastAsia="Times New Roman" w:cs="Times New Roman"/>
                <w:sz w:val="22"/>
              </w:rPr>
              <w:t xml:space="preserve"> tỉnh</w:t>
            </w:r>
            <w:r w:rsidR="008E5063" w:rsidRPr="00A5288A">
              <w:rPr>
                <w:rFonts w:eastAsia="Times New Roman" w:cs="Times New Roman"/>
                <w:sz w:val="22"/>
                <w:lang w:val="vi-VN"/>
              </w:rPr>
              <w:t>;</w:t>
            </w:r>
            <w:r w:rsidR="008E5063" w:rsidRPr="00A5288A">
              <w:rPr>
                <w:rFonts w:eastAsia="Times New Roman" w:cs="Times New Roman"/>
                <w:sz w:val="22"/>
                <w:lang w:val="vi-VN"/>
              </w:rPr>
              <w:br/>
              <w:t>-</w:t>
            </w:r>
            <w:r w:rsidR="007F07D2">
              <w:rPr>
                <w:rFonts w:eastAsia="Times New Roman" w:cs="Times New Roman"/>
                <w:sz w:val="22"/>
              </w:rPr>
              <w:t xml:space="preserve"> Các Sở, ban, ngành,</w:t>
            </w:r>
            <w:r w:rsidR="00900B33" w:rsidRPr="00A5288A">
              <w:rPr>
                <w:rFonts w:eastAsia="Times New Roman" w:cs="Times New Roman"/>
                <w:sz w:val="22"/>
                <w:lang w:val="vi-VN"/>
              </w:rPr>
              <w:t xml:space="preserve"> UBND</w:t>
            </w:r>
            <w:r w:rsidRPr="00A5288A">
              <w:rPr>
                <w:rFonts w:eastAsia="Times New Roman" w:cs="Times New Roman"/>
                <w:sz w:val="22"/>
              </w:rPr>
              <w:t xml:space="preserve"> </w:t>
            </w:r>
            <w:r w:rsidR="00900B33" w:rsidRPr="00A5288A">
              <w:rPr>
                <w:rFonts w:eastAsia="Times New Roman" w:cs="Times New Roman"/>
                <w:sz w:val="22"/>
                <w:lang w:val="vi-VN"/>
              </w:rPr>
              <w:t>các huyện, TP, TX;</w:t>
            </w:r>
            <w:r w:rsidR="008E5063" w:rsidRPr="00A5288A">
              <w:rPr>
                <w:rFonts w:eastAsia="Times New Roman" w:cs="Times New Roman"/>
                <w:sz w:val="22"/>
                <w:lang w:val="vi-VN"/>
              </w:rPr>
              <w:br/>
              <w:t xml:space="preserve">- </w:t>
            </w:r>
            <w:r w:rsidR="006B0372" w:rsidRPr="00A5288A">
              <w:rPr>
                <w:rFonts w:eastAsia="Times New Roman" w:cs="Times New Roman"/>
                <w:sz w:val="22"/>
                <w:lang w:val="vi-VN"/>
              </w:rPr>
              <w:t>Công báo tỉnh;</w:t>
            </w:r>
            <w:r w:rsidR="008E5063" w:rsidRPr="00A5288A">
              <w:rPr>
                <w:rFonts w:eastAsia="Times New Roman" w:cs="Times New Roman"/>
                <w:sz w:val="22"/>
                <w:lang w:val="vi-VN"/>
              </w:rPr>
              <w:br/>
              <w:t>- Lưu: VT.</w:t>
            </w:r>
          </w:p>
        </w:tc>
        <w:tc>
          <w:tcPr>
            <w:tcW w:w="4252" w:type="dxa"/>
            <w:shd w:val="clear" w:color="auto" w:fill="FFFFFF"/>
            <w:tcMar>
              <w:top w:w="0" w:type="dxa"/>
              <w:left w:w="108" w:type="dxa"/>
              <w:bottom w:w="0" w:type="dxa"/>
              <w:right w:w="108" w:type="dxa"/>
            </w:tcMar>
            <w:hideMark/>
          </w:tcPr>
          <w:p w14:paraId="01A25F4C" w14:textId="12084363" w:rsidR="006442D6" w:rsidRPr="000076B7" w:rsidRDefault="007F07D2" w:rsidP="008E5063">
            <w:pPr>
              <w:spacing w:before="120" w:after="120" w:line="234" w:lineRule="atLeast"/>
              <w:jc w:val="center"/>
              <w:rPr>
                <w:rFonts w:eastAsia="Times New Roman" w:cs="Times New Roman"/>
                <w:b/>
                <w:bCs/>
                <w:color w:val="000000"/>
                <w:szCs w:val="28"/>
                <w:lang w:val="de-DE"/>
              </w:rPr>
            </w:pPr>
            <w:r>
              <w:rPr>
                <w:rFonts w:eastAsia="Times New Roman" w:cs="Times New Roman"/>
                <w:b/>
                <w:bCs/>
                <w:color w:val="000000"/>
                <w:szCs w:val="28"/>
                <w:lang w:val="de-DE"/>
              </w:rPr>
              <w:t xml:space="preserve">TM. ỦY BAN NHÂN DÂN </w:t>
            </w:r>
          </w:p>
          <w:p w14:paraId="4D2E9C55" w14:textId="77777777" w:rsidR="008E5063" w:rsidRDefault="008E5063" w:rsidP="008E5063">
            <w:pPr>
              <w:spacing w:before="120" w:after="120" w:line="234" w:lineRule="atLeast"/>
              <w:jc w:val="center"/>
              <w:rPr>
                <w:rFonts w:eastAsia="Times New Roman" w:cs="Times New Roman"/>
                <w:color w:val="000000"/>
                <w:szCs w:val="28"/>
              </w:rPr>
            </w:pPr>
            <w:r w:rsidRPr="008E5063">
              <w:rPr>
                <w:rFonts w:eastAsia="Times New Roman" w:cs="Times New Roman"/>
                <w:b/>
                <w:bCs/>
                <w:color w:val="000000"/>
                <w:szCs w:val="28"/>
              </w:rPr>
              <w:t>CHỦ TỊCH</w:t>
            </w:r>
            <w:r w:rsidRPr="008E5063">
              <w:rPr>
                <w:rFonts w:eastAsia="Times New Roman" w:cs="Times New Roman"/>
                <w:b/>
                <w:bCs/>
                <w:color w:val="000000"/>
                <w:szCs w:val="28"/>
              </w:rPr>
              <w:br/>
            </w:r>
            <w:r w:rsidRPr="008E5063">
              <w:rPr>
                <w:rFonts w:eastAsia="Times New Roman" w:cs="Times New Roman"/>
                <w:b/>
                <w:bCs/>
                <w:color w:val="000000"/>
                <w:szCs w:val="28"/>
              </w:rPr>
              <w:br/>
            </w:r>
            <w:r w:rsidRPr="008E5063">
              <w:rPr>
                <w:rFonts w:eastAsia="Times New Roman" w:cs="Times New Roman"/>
                <w:b/>
                <w:bCs/>
                <w:color w:val="000000"/>
                <w:szCs w:val="28"/>
              </w:rPr>
              <w:br/>
            </w:r>
            <w:r w:rsidRPr="008E5063">
              <w:rPr>
                <w:rFonts w:eastAsia="Times New Roman" w:cs="Times New Roman"/>
                <w:b/>
                <w:bCs/>
                <w:color w:val="000000"/>
                <w:szCs w:val="28"/>
              </w:rPr>
              <w:br/>
            </w:r>
          </w:p>
          <w:p w14:paraId="10304BCA" w14:textId="77777777" w:rsidR="00900B33" w:rsidRDefault="00900B33" w:rsidP="008E5063">
            <w:pPr>
              <w:spacing w:before="120" w:after="120" w:line="234" w:lineRule="atLeast"/>
              <w:jc w:val="center"/>
              <w:rPr>
                <w:rFonts w:eastAsia="Times New Roman" w:cs="Times New Roman"/>
                <w:color w:val="000000"/>
                <w:szCs w:val="28"/>
              </w:rPr>
            </w:pPr>
          </w:p>
          <w:p w14:paraId="27D83A55" w14:textId="0E05A63D" w:rsidR="00900B33" w:rsidRPr="007F07D2" w:rsidRDefault="007F07D2" w:rsidP="008E5063">
            <w:pPr>
              <w:spacing w:before="120" w:after="120" w:line="234" w:lineRule="atLeast"/>
              <w:jc w:val="center"/>
              <w:rPr>
                <w:rFonts w:eastAsia="Times New Roman" w:cs="Times New Roman"/>
                <w:b/>
                <w:color w:val="000000"/>
                <w:szCs w:val="28"/>
              </w:rPr>
            </w:pPr>
            <w:r>
              <w:rPr>
                <w:rFonts w:eastAsia="Times New Roman" w:cs="Times New Roman"/>
                <w:b/>
                <w:color w:val="000000"/>
                <w:szCs w:val="28"/>
              </w:rPr>
              <w:t>Trương Quốc Huy</w:t>
            </w:r>
          </w:p>
          <w:p w14:paraId="2D42A054" w14:textId="77777777" w:rsidR="00900B33" w:rsidRDefault="00900B33" w:rsidP="008E5063">
            <w:pPr>
              <w:spacing w:before="120" w:after="120" w:line="234" w:lineRule="atLeast"/>
              <w:jc w:val="center"/>
              <w:rPr>
                <w:rFonts w:eastAsia="Times New Roman" w:cs="Times New Roman"/>
                <w:color w:val="000000"/>
                <w:szCs w:val="28"/>
              </w:rPr>
            </w:pPr>
          </w:p>
          <w:p w14:paraId="700D7AFF" w14:textId="77777777" w:rsidR="00900B33" w:rsidRDefault="00900B33" w:rsidP="008E5063">
            <w:pPr>
              <w:spacing w:before="120" w:after="120" w:line="234" w:lineRule="atLeast"/>
              <w:jc w:val="center"/>
              <w:rPr>
                <w:rFonts w:eastAsia="Times New Roman" w:cs="Times New Roman"/>
                <w:color w:val="000000"/>
                <w:szCs w:val="28"/>
              </w:rPr>
            </w:pPr>
          </w:p>
          <w:p w14:paraId="50348996" w14:textId="77777777" w:rsidR="00900B33" w:rsidRPr="008E5063" w:rsidRDefault="00900B33" w:rsidP="008E5063">
            <w:pPr>
              <w:spacing w:before="120" w:after="120" w:line="234" w:lineRule="atLeast"/>
              <w:jc w:val="center"/>
              <w:rPr>
                <w:rFonts w:eastAsia="Times New Roman" w:cs="Times New Roman"/>
                <w:color w:val="000000"/>
                <w:szCs w:val="28"/>
              </w:rPr>
            </w:pPr>
          </w:p>
        </w:tc>
      </w:tr>
    </w:tbl>
    <w:p w14:paraId="3246BB76" w14:textId="77777777" w:rsidR="002A2B72" w:rsidRPr="008E5063" w:rsidRDefault="002A2B72" w:rsidP="00AA0400">
      <w:pPr>
        <w:rPr>
          <w:rFonts w:cs="Times New Roman"/>
        </w:rPr>
      </w:pPr>
    </w:p>
    <w:sectPr w:rsidR="002A2B72" w:rsidRPr="008E5063" w:rsidSect="0032188F">
      <w:headerReference w:type="default" r:id="rId8"/>
      <w:pgSz w:w="11907" w:h="16840" w:code="9"/>
      <w:pgMar w:top="1134" w:right="1134" w:bottom="1134" w:left="1985" w:header="567"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41594" w14:textId="77777777" w:rsidR="00BC1C5C" w:rsidRDefault="00BC1C5C" w:rsidP="00031E92">
      <w:pPr>
        <w:spacing w:after="0" w:line="240" w:lineRule="auto"/>
      </w:pPr>
      <w:r>
        <w:separator/>
      </w:r>
    </w:p>
  </w:endnote>
  <w:endnote w:type="continuationSeparator" w:id="0">
    <w:p w14:paraId="37657347" w14:textId="77777777" w:rsidR="00BC1C5C" w:rsidRDefault="00BC1C5C" w:rsidP="00031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86387" w14:textId="77777777" w:rsidR="00BC1C5C" w:rsidRDefault="00BC1C5C" w:rsidP="00031E92">
      <w:pPr>
        <w:spacing w:after="0" w:line="240" w:lineRule="auto"/>
      </w:pPr>
      <w:r>
        <w:separator/>
      </w:r>
    </w:p>
  </w:footnote>
  <w:footnote w:type="continuationSeparator" w:id="0">
    <w:p w14:paraId="5D7079E5" w14:textId="77777777" w:rsidR="00BC1C5C" w:rsidRDefault="00BC1C5C" w:rsidP="00031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149479"/>
      <w:docPartObj>
        <w:docPartGallery w:val="Page Numbers (Top of Page)"/>
        <w:docPartUnique/>
      </w:docPartObj>
    </w:sdtPr>
    <w:sdtEndPr>
      <w:rPr>
        <w:noProof/>
      </w:rPr>
    </w:sdtEndPr>
    <w:sdtContent>
      <w:p w14:paraId="316C6CC0" w14:textId="7091F85D" w:rsidR="00031E92" w:rsidRDefault="00891AF1" w:rsidP="00180CA5">
        <w:pPr>
          <w:pStyle w:val="Header"/>
          <w:jc w:val="center"/>
        </w:pPr>
        <w:r>
          <w:fldChar w:fldCharType="begin"/>
        </w:r>
        <w:r w:rsidR="00031E92">
          <w:instrText xml:space="preserve"> PAGE   \* MERGEFORMAT </w:instrText>
        </w:r>
        <w:r>
          <w:fldChar w:fldCharType="separate"/>
        </w:r>
        <w:r w:rsidR="00D5798B">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304FFC"/>
    <w:multiLevelType w:val="hybridMultilevel"/>
    <w:tmpl w:val="D5780E1C"/>
    <w:lvl w:ilvl="0" w:tplc="8AF6849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063"/>
    <w:rsid w:val="000076B7"/>
    <w:rsid w:val="000248EB"/>
    <w:rsid w:val="00031E92"/>
    <w:rsid w:val="00083009"/>
    <w:rsid w:val="00085303"/>
    <w:rsid w:val="000A5803"/>
    <w:rsid w:val="000F7AD3"/>
    <w:rsid w:val="00131295"/>
    <w:rsid w:val="001472F9"/>
    <w:rsid w:val="00180CA5"/>
    <w:rsid w:val="001926BD"/>
    <w:rsid w:val="001F3CD8"/>
    <w:rsid w:val="002714BE"/>
    <w:rsid w:val="002A2B72"/>
    <w:rsid w:val="002A628E"/>
    <w:rsid w:val="002A6699"/>
    <w:rsid w:val="002C29AA"/>
    <w:rsid w:val="0032188F"/>
    <w:rsid w:val="003262C8"/>
    <w:rsid w:val="003376AF"/>
    <w:rsid w:val="003A377D"/>
    <w:rsid w:val="00402D83"/>
    <w:rsid w:val="00451611"/>
    <w:rsid w:val="00464F20"/>
    <w:rsid w:val="00466ACE"/>
    <w:rsid w:val="004E20CE"/>
    <w:rsid w:val="00515393"/>
    <w:rsid w:val="00536BF4"/>
    <w:rsid w:val="0058435B"/>
    <w:rsid w:val="005A1810"/>
    <w:rsid w:val="005A1A1E"/>
    <w:rsid w:val="005C0DBE"/>
    <w:rsid w:val="005C3F9C"/>
    <w:rsid w:val="00612EE2"/>
    <w:rsid w:val="006172FA"/>
    <w:rsid w:val="006442D6"/>
    <w:rsid w:val="00666064"/>
    <w:rsid w:val="00681B40"/>
    <w:rsid w:val="006A5AE0"/>
    <w:rsid w:val="006A612D"/>
    <w:rsid w:val="006B0372"/>
    <w:rsid w:val="006B50F9"/>
    <w:rsid w:val="007059E9"/>
    <w:rsid w:val="00753263"/>
    <w:rsid w:val="007546D9"/>
    <w:rsid w:val="00761E26"/>
    <w:rsid w:val="0076698E"/>
    <w:rsid w:val="007747CD"/>
    <w:rsid w:val="00790C09"/>
    <w:rsid w:val="007A4856"/>
    <w:rsid w:val="007A682C"/>
    <w:rsid w:val="007B3575"/>
    <w:rsid w:val="007C2ED8"/>
    <w:rsid w:val="007D3BCE"/>
    <w:rsid w:val="007E5F36"/>
    <w:rsid w:val="007F07D2"/>
    <w:rsid w:val="008210EE"/>
    <w:rsid w:val="008602B5"/>
    <w:rsid w:val="00871E83"/>
    <w:rsid w:val="00883FDB"/>
    <w:rsid w:val="00891AF1"/>
    <w:rsid w:val="008A6F2D"/>
    <w:rsid w:val="008B4A35"/>
    <w:rsid w:val="008C4832"/>
    <w:rsid w:val="008C6762"/>
    <w:rsid w:val="008E5063"/>
    <w:rsid w:val="00900B33"/>
    <w:rsid w:val="00911EB3"/>
    <w:rsid w:val="009146E3"/>
    <w:rsid w:val="009447A9"/>
    <w:rsid w:val="00986BC1"/>
    <w:rsid w:val="009A3E7E"/>
    <w:rsid w:val="009E30BF"/>
    <w:rsid w:val="00A138DD"/>
    <w:rsid w:val="00A17DDB"/>
    <w:rsid w:val="00A36F59"/>
    <w:rsid w:val="00A5288A"/>
    <w:rsid w:val="00A62882"/>
    <w:rsid w:val="00A63C44"/>
    <w:rsid w:val="00A9129C"/>
    <w:rsid w:val="00AA0400"/>
    <w:rsid w:val="00B2255B"/>
    <w:rsid w:val="00B616F0"/>
    <w:rsid w:val="00B85216"/>
    <w:rsid w:val="00B94482"/>
    <w:rsid w:val="00BB537C"/>
    <w:rsid w:val="00BC1C5C"/>
    <w:rsid w:val="00BC5D82"/>
    <w:rsid w:val="00BD6B4B"/>
    <w:rsid w:val="00BE474B"/>
    <w:rsid w:val="00C06EBD"/>
    <w:rsid w:val="00C1797A"/>
    <w:rsid w:val="00C30782"/>
    <w:rsid w:val="00C71053"/>
    <w:rsid w:val="00D01361"/>
    <w:rsid w:val="00D338BC"/>
    <w:rsid w:val="00D55E35"/>
    <w:rsid w:val="00D5798B"/>
    <w:rsid w:val="00D60DFE"/>
    <w:rsid w:val="00D862E2"/>
    <w:rsid w:val="00DC1E1B"/>
    <w:rsid w:val="00DD1E3E"/>
    <w:rsid w:val="00DE7423"/>
    <w:rsid w:val="00E35C5B"/>
    <w:rsid w:val="00E53F12"/>
    <w:rsid w:val="00E723CC"/>
    <w:rsid w:val="00EC6DFC"/>
    <w:rsid w:val="00F53163"/>
    <w:rsid w:val="00F745FB"/>
    <w:rsid w:val="00F937D4"/>
    <w:rsid w:val="00FA1581"/>
    <w:rsid w:val="00FC3475"/>
    <w:rsid w:val="00FF4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20595"/>
  <w15:docId w15:val="{B22C771C-72F8-4E4B-95A2-A547DDC9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AF1"/>
  </w:style>
  <w:style w:type="paragraph" w:styleId="Heading3">
    <w:name w:val="heading 3"/>
    <w:basedOn w:val="Normal"/>
    <w:next w:val="Normal"/>
    <w:link w:val="Heading3Char"/>
    <w:qFormat/>
    <w:rsid w:val="006A612D"/>
    <w:pPr>
      <w:keepNext/>
      <w:spacing w:after="0" w:line="240" w:lineRule="auto"/>
      <w:outlineLvl w:val="2"/>
    </w:pPr>
    <w:rPr>
      <w:rFonts w:ascii="VNI-Times" w:eastAsia="Times New Roman" w:hAnsi="VN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5063"/>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8E5063"/>
    <w:rPr>
      <w:color w:val="0000FF"/>
      <w:u w:val="single"/>
    </w:rPr>
  </w:style>
  <w:style w:type="character" w:customStyle="1" w:styleId="Heading3Char">
    <w:name w:val="Heading 3 Char"/>
    <w:basedOn w:val="DefaultParagraphFont"/>
    <w:link w:val="Heading3"/>
    <w:rsid w:val="006A612D"/>
    <w:rPr>
      <w:rFonts w:ascii="VNI-Times" w:eastAsia="Times New Roman" w:hAnsi="VNI-Times" w:cs="Times New Roman"/>
      <w:b/>
      <w:sz w:val="24"/>
      <w:szCs w:val="20"/>
    </w:rPr>
  </w:style>
  <w:style w:type="paragraph" w:styleId="Header">
    <w:name w:val="header"/>
    <w:basedOn w:val="Normal"/>
    <w:link w:val="HeaderChar"/>
    <w:uiPriority w:val="99"/>
    <w:unhideWhenUsed/>
    <w:rsid w:val="00031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E92"/>
  </w:style>
  <w:style w:type="paragraph" w:styleId="Footer">
    <w:name w:val="footer"/>
    <w:basedOn w:val="Normal"/>
    <w:link w:val="FooterChar"/>
    <w:uiPriority w:val="99"/>
    <w:unhideWhenUsed/>
    <w:rsid w:val="00031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E92"/>
  </w:style>
  <w:style w:type="paragraph" w:styleId="BalloonText">
    <w:name w:val="Balloon Text"/>
    <w:basedOn w:val="Normal"/>
    <w:link w:val="BalloonTextChar"/>
    <w:uiPriority w:val="99"/>
    <w:semiHidden/>
    <w:unhideWhenUsed/>
    <w:rsid w:val="00466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A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871344">
      <w:bodyDiv w:val="1"/>
      <w:marLeft w:val="0"/>
      <w:marRight w:val="0"/>
      <w:marTop w:val="0"/>
      <w:marBottom w:val="0"/>
      <w:divBdr>
        <w:top w:val="none" w:sz="0" w:space="0" w:color="auto"/>
        <w:left w:val="none" w:sz="0" w:space="0" w:color="auto"/>
        <w:bottom w:val="none" w:sz="0" w:space="0" w:color="auto"/>
        <w:right w:val="none" w:sz="0" w:space="0" w:color="auto"/>
      </w:divBdr>
    </w:div>
    <w:div w:id="129683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thuvienphapluat.vn/van-ban/tai-chinh-nha-nuoc/thong-tu-26-2019-tt-btc-2019-quyet-toan-kinh-phi-bao-dam-cong-tac-cai-cach-hanh-chinh-nha-nuoc-414933.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1D90C5-74EB-4D69-8C4B-5DE3966867AE}"/>
</file>

<file path=customXml/itemProps2.xml><?xml version="1.0" encoding="utf-8"?>
<ds:datastoreItem xmlns:ds="http://schemas.openxmlformats.org/officeDocument/2006/customXml" ds:itemID="{DA07042D-7E84-4B9D-B3F7-A7694729603B}"/>
</file>

<file path=customXml/itemProps3.xml><?xml version="1.0" encoding="utf-8"?>
<ds:datastoreItem xmlns:ds="http://schemas.openxmlformats.org/officeDocument/2006/customXml" ds:itemID="{51580E17-570B-4257-A771-6D78AF1DA818}"/>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Minh</dc:creator>
  <cp:lastModifiedBy>Mrs Thuy</cp:lastModifiedBy>
  <cp:revision>2</cp:revision>
  <cp:lastPrinted>2022-11-25T00:48:00Z</cp:lastPrinted>
  <dcterms:created xsi:type="dcterms:W3CDTF">2023-01-04T09:22:00Z</dcterms:created>
  <dcterms:modified xsi:type="dcterms:W3CDTF">2023-01-04T09:22:00Z</dcterms:modified>
</cp:coreProperties>
</file>